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3" w:rsidRDefault="000F2752">
      <w:pPr>
        <w:widowControl w:val="0"/>
        <w:pBdr>
          <w:top w:val="nil"/>
          <w:left w:val="nil"/>
          <w:bottom w:val="nil"/>
          <w:right w:val="nil"/>
          <w:between w:val="nil"/>
        </w:pBdr>
        <w:spacing w:line="205" w:lineRule="auto"/>
        <w:ind w:left="18" w:right="10"/>
        <w:jc w:val="center"/>
        <w:rPr>
          <w:rFonts w:ascii="Calibri" w:eastAsia="Calibri" w:hAnsi="Calibri" w:cs="Calibri"/>
          <w:b/>
          <w:color w:val="000000"/>
          <w:sz w:val="28"/>
          <w:szCs w:val="28"/>
        </w:rPr>
      </w:pPr>
      <w:r>
        <w:rPr>
          <w:noProof/>
          <w:color w:val="000000"/>
        </w:rPr>
        <w:drawing>
          <wp:inline distT="19050" distB="19050" distL="19050" distR="19050">
            <wp:extent cx="5610225"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610225" cy="1009650"/>
                    </a:xfrm>
                    <a:prstGeom prst="rect">
                      <a:avLst/>
                    </a:prstGeom>
                    <a:ln/>
                  </pic:spPr>
                </pic:pic>
              </a:graphicData>
            </a:graphic>
          </wp:inline>
        </w:drawing>
      </w:r>
    </w:p>
    <w:p w:rsidR="00681A53" w:rsidRDefault="00681A53">
      <w:pPr>
        <w:widowControl w:val="0"/>
        <w:pBdr>
          <w:top w:val="nil"/>
          <w:left w:val="nil"/>
          <w:bottom w:val="nil"/>
          <w:right w:val="nil"/>
          <w:between w:val="nil"/>
        </w:pBdr>
        <w:spacing w:line="205" w:lineRule="auto"/>
        <w:ind w:left="18" w:right="10"/>
        <w:jc w:val="center"/>
        <w:rPr>
          <w:rFonts w:ascii="Calibri" w:eastAsia="Calibri" w:hAnsi="Calibri" w:cs="Calibri"/>
          <w:b/>
          <w:color w:val="000000"/>
          <w:sz w:val="28"/>
          <w:szCs w:val="28"/>
        </w:rPr>
      </w:pPr>
    </w:p>
    <w:p w:rsidR="000005ED" w:rsidRDefault="000F2752">
      <w:pPr>
        <w:widowControl w:val="0"/>
        <w:pBdr>
          <w:top w:val="nil"/>
          <w:left w:val="nil"/>
          <w:bottom w:val="nil"/>
          <w:right w:val="nil"/>
          <w:between w:val="nil"/>
        </w:pBdr>
        <w:spacing w:line="205" w:lineRule="auto"/>
        <w:ind w:left="18" w:right="10"/>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Bases para cubrir cargos directivos </w:t>
      </w:r>
    </w:p>
    <w:p w:rsidR="000005ED" w:rsidRDefault="000F2752">
      <w:pPr>
        <w:widowControl w:val="0"/>
        <w:pBdr>
          <w:top w:val="nil"/>
          <w:left w:val="nil"/>
          <w:bottom w:val="nil"/>
          <w:right w:val="nil"/>
          <w:between w:val="nil"/>
        </w:pBdr>
        <w:spacing w:before="312" w:line="240" w:lineRule="auto"/>
        <w:rPr>
          <w:rFonts w:ascii="Calibri" w:eastAsia="Calibri" w:hAnsi="Calibri" w:cs="Calibri"/>
          <w:b/>
          <w:color w:val="000000"/>
          <w:sz w:val="32"/>
          <w:szCs w:val="32"/>
        </w:rPr>
      </w:pPr>
      <w:r>
        <w:rPr>
          <w:rFonts w:ascii="Calibri" w:eastAsia="Calibri" w:hAnsi="Calibri" w:cs="Calibri"/>
          <w:color w:val="000000"/>
          <w:sz w:val="24"/>
          <w:szCs w:val="24"/>
          <w:u w:val="single"/>
        </w:rPr>
        <w:t>Cargo a cubrir</w:t>
      </w:r>
      <w:r>
        <w:rPr>
          <w:rFonts w:ascii="Calibri" w:eastAsia="Calibri" w:hAnsi="Calibri" w:cs="Calibri"/>
          <w:color w:val="000000"/>
          <w:sz w:val="24"/>
          <w:szCs w:val="24"/>
        </w:rPr>
        <w:t xml:space="preserve">: </w:t>
      </w:r>
      <w:r w:rsidR="00BC7446">
        <w:rPr>
          <w:rFonts w:ascii="Calibri" w:eastAsia="Calibri" w:hAnsi="Calibri" w:cs="Calibri"/>
          <w:b/>
          <w:color w:val="000000"/>
          <w:sz w:val="32"/>
          <w:szCs w:val="32"/>
        </w:rPr>
        <w:t>COORDINADOR</w:t>
      </w:r>
      <w:r>
        <w:rPr>
          <w:rFonts w:ascii="Calibri" w:eastAsia="Calibri" w:hAnsi="Calibri" w:cs="Calibri"/>
          <w:b/>
          <w:color w:val="000000"/>
          <w:sz w:val="32"/>
          <w:szCs w:val="32"/>
        </w:rPr>
        <w:t xml:space="preserve">/A PASTORAL DE OBRA </w:t>
      </w:r>
    </w:p>
    <w:p w:rsidR="000005ED" w:rsidRDefault="000F2752">
      <w:pPr>
        <w:widowControl w:val="0"/>
        <w:pBdr>
          <w:top w:val="nil"/>
          <w:left w:val="nil"/>
          <w:bottom w:val="nil"/>
          <w:right w:val="nil"/>
          <w:between w:val="nil"/>
        </w:pBdr>
        <w:spacing w:before="333" w:line="366" w:lineRule="auto"/>
        <w:ind w:right="15" w:firstLine="1"/>
        <w:rPr>
          <w:rFonts w:ascii="Calibri" w:eastAsia="Calibri" w:hAnsi="Calibri" w:cs="Calibri"/>
          <w:b/>
          <w:i/>
          <w:color w:val="000000"/>
          <w:sz w:val="28"/>
          <w:szCs w:val="28"/>
        </w:rPr>
      </w:pPr>
      <w:r>
        <w:rPr>
          <w:rFonts w:ascii="Calibri" w:eastAsia="Calibri" w:hAnsi="Calibri" w:cs="Calibri"/>
          <w:b/>
          <w:i/>
          <w:color w:val="000000"/>
          <w:sz w:val="28"/>
          <w:szCs w:val="28"/>
        </w:rPr>
        <w:t>C</w:t>
      </w:r>
      <w:r w:rsidR="001273C1">
        <w:rPr>
          <w:rFonts w:ascii="Calibri" w:eastAsia="Calibri" w:hAnsi="Calibri" w:cs="Calibri"/>
          <w:b/>
          <w:i/>
          <w:color w:val="000000"/>
          <w:sz w:val="28"/>
          <w:szCs w:val="28"/>
        </w:rPr>
        <w:t xml:space="preserve">asa Salesiana San Juan Evangelista. Olavarría 486 / Araoz de Lamadrid 447- La Boca- CABA </w:t>
      </w:r>
    </w:p>
    <w:p w:rsidR="001273C1" w:rsidRDefault="001273C1">
      <w:pPr>
        <w:widowControl w:val="0"/>
        <w:pBdr>
          <w:top w:val="nil"/>
          <w:left w:val="nil"/>
          <w:bottom w:val="nil"/>
          <w:right w:val="nil"/>
          <w:between w:val="nil"/>
        </w:pBdr>
        <w:spacing w:before="333" w:line="366" w:lineRule="auto"/>
        <w:ind w:right="15" w:firstLine="1"/>
        <w:rPr>
          <w:rFonts w:ascii="Calibri" w:eastAsia="Calibri" w:hAnsi="Calibri" w:cs="Calibri"/>
          <w:i/>
          <w:color w:val="000000"/>
          <w:sz w:val="28"/>
          <w:szCs w:val="28"/>
        </w:rPr>
      </w:pPr>
      <w:r>
        <w:rPr>
          <w:rFonts w:ascii="Calibri" w:eastAsia="Calibri" w:hAnsi="Calibri" w:cs="Calibri"/>
          <w:b/>
          <w:i/>
          <w:color w:val="000000"/>
          <w:sz w:val="28"/>
          <w:szCs w:val="28"/>
        </w:rPr>
        <w:t>Tel.11-4301 1155</w:t>
      </w:r>
    </w:p>
    <w:p w:rsidR="000005ED" w:rsidRDefault="000F2752">
      <w:pPr>
        <w:widowControl w:val="0"/>
        <w:pBdr>
          <w:top w:val="nil"/>
          <w:left w:val="nil"/>
          <w:bottom w:val="nil"/>
          <w:right w:val="nil"/>
          <w:between w:val="nil"/>
        </w:pBdr>
        <w:spacing w:before="160" w:line="240" w:lineRule="auto"/>
        <w:ind w:left="369"/>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u w:val="single"/>
        </w:rPr>
        <w:t>Responsables directos del proceso</w:t>
      </w:r>
      <w:r>
        <w:rPr>
          <w:rFonts w:ascii="Calibri" w:eastAsia="Calibri" w:hAnsi="Calibri" w:cs="Calibri"/>
          <w:color w:val="000000"/>
          <w:sz w:val="24"/>
          <w:szCs w:val="24"/>
        </w:rPr>
        <w:t xml:space="preserve">: Equipo evaluador designado. </w:t>
      </w:r>
    </w:p>
    <w:p w:rsidR="000005ED" w:rsidRDefault="000F2752">
      <w:pPr>
        <w:widowControl w:val="0"/>
        <w:pBdr>
          <w:top w:val="nil"/>
          <w:left w:val="nil"/>
          <w:bottom w:val="nil"/>
          <w:right w:val="nil"/>
          <w:between w:val="nil"/>
        </w:pBdr>
        <w:spacing w:before="159" w:line="366" w:lineRule="auto"/>
        <w:ind w:left="719" w:right="11" w:hanging="349"/>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u w:val="single"/>
        </w:rPr>
        <w:t>Co- responsables del proceso</w:t>
      </w:r>
      <w:r>
        <w:rPr>
          <w:rFonts w:ascii="Calibri" w:eastAsia="Calibri" w:hAnsi="Calibri" w:cs="Calibri"/>
          <w:color w:val="000000"/>
          <w:sz w:val="24"/>
          <w:szCs w:val="24"/>
        </w:rPr>
        <w:t xml:space="preserve">: Responsable de la Presencia demandante del cargo a cubrir. </w:t>
      </w:r>
    </w:p>
    <w:p w:rsidR="000005ED" w:rsidRDefault="000F2752">
      <w:pPr>
        <w:widowControl w:val="0"/>
        <w:pBdr>
          <w:top w:val="nil"/>
          <w:left w:val="nil"/>
          <w:bottom w:val="nil"/>
          <w:right w:val="nil"/>
          <w:between w:val="nil"/>
        </w:pBdr>
        <w:spacing w:before="33" w:line="240" w:lineRule="auto"/>
        <w:ind w:left="369"/>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u w:val="single"/>
        </w:rPr>
        <w:t>Responsables últimos del proceso</w:t>
      </w:r>
      <w:r>
        <w:rPr>
          <w:rFonts w:ascii="Calibri" w:eastAsia="Calibri" w:hAnsi="Calibri" w:cs="Calibri"/>
          <w:color w:val="000000"/>
          <w:sz w:val="24"/>
          <w:szCs w:val="24"/>
        </w:rPr>
        <w:t xml:space="preserve">: Delegado de Pastoral Juvenil. </w:t>
      </w:r>
    </w:p>
    <w:p w:rsidR="000005ED" w:rsidRDefault="000F2752">
      <w:pPr>
        <w:widowControl w:val="0"/>
        <w:pBdr>
          <w:top w:val="nil"/>
          <w:left w:val="nil"/>
          <w:bottom w:val="nil"/>
          <w:right w:val="nil"/>
          <w:between w:val="nil"/>
        </w:pBdr>
        <w:spacing w:before="158" w:line="240" w:lineRule="auto"/>
        <w:ind w:left="369"/>
        <w:rPr>
          <w:rFonts w:ascii="Calibri" w:eastAsia="Calibri" w:hAnsi="Calibri" w:cs="Calibri"/>
          <w:color w:val="000000"/>
          <w:sz w:val="14"/>
          <w:szCs w:val="14"/>
        </w:rPr>
      </w:pPr>
      <w:r>
        <w:rPr>
          <w:color w:val="000000"/>
          <w:sz w:val="24"/>
          <w:szCs w:val="24"/>
          <w:u w:val="single"/>
        </w:rPr>
        <w:t xml:space="preserve">● </w:t>
      </w:r>
      <w:r>
        <w:rPr>
          <w:rFonts w:ascii="Calibri" w:eastAsia="Calibri" w:hAnsi="Calibri" w:cs="Calibri"/>
          <w:color w:val="000000"/>
          <w:sz w:val="24"/>
          <w:szCs w:val="24"/>
          <w:u w:val="single"/>
        </w:rPr>
        <w:t>Secuencia del proceso:</w:t>
      </w:r>
      <w:r>
        <w:rPr>
          <w:rFonts w:ascii="Calibri" w:eastAsia="Calibri" w:hAnsi="Calibri" w:cs="Calibri"/>
          <w:color w:val="000000"/>
          <w:sz w:val="24"/>
          <w:szCs w:val="24"/>
          <w:vertAlign w:val="superscript"/>
        </w:rPr>
        <w:t>1</w:t>
      </w:r>
      <w:r>
        <w:rPr>
          <w:rFonts w:ascii="Calibri" w:eastAsia="Calibri" w:hAnsi="Calibri" w:cs="Calibri"/>
          <w:color w:val="000000"/>
          <w:sz w:val="14"/>
          <w:szCs w:val="14"/>
        </w:rPr>
        <w:t xml:space="preserve"> </w:t>
      </w:r>
    </w:p>
    <w:p w:rsidR="001273C1" w:rsidRDefault="000F2752" w:rsidP="001273C1">
      <w:pPr>
        <w:widowControl w:val="0"/>
        <w:pBdr>
          <w:top w:val="nil"/>
          <w:left w:val="nil"/>
          <w:bottom w:val="nil"/>
          <w:right w:val="nil"/>
          <w:between w:val="nil"/>
        </w:pBdr>
        <w:spacing w:before="599" w:line="366" w:lineRule="auto"/>
        <w:ind w:left="716" w:hanging="351"/>
        <w:jc w:val="both"/>
        <w:rPr>
          <w:rFonts w:ascii="Calibri" w:eastAsia="Calibri" w:hAnsi="Calibri" w:cs="Calibri"/>
          <w:b/>
          <w:color w:val="000000"/>
        </w:rPr>
      </w:pPr>
      <w:r>
        <w:rPr>
          <w:rFonts w:ascii="Calibri" w:eastAsia="Calibri" w:hAnsi="Calibri" w:cs="Calibri"/>
          <w:b/>
          <w:color w:val="000000"/>
        </w:rPr>
        <w:t xml:space="preserve">1. </w:t>
      </w:r>
      <w:r>
        <w:rPr>
          <w:rFonts w:ascii="Calibri" w:eastAsia="Calibri" w:hAnsi="Calibri" w:cs="Calibri"/>
          <w:color w:val="000000"/>
        </w:rPr>
        <w:t xml:space="preserve">Los interesados en cubrir el cargo deberán completar la </w:t>
      </w:r>
      <w:r>
        <w:rPr>
          <w:rFonts w:ascii="Calibri" w:eastAsia="Calibri" w:hAnsi="Calibri" w:cs="Calibri"/>
          <w:b/>
          <w:color w:val="000000"/>
        </w:rPr>
        <w:t>ficha de inscripción y PRESENTAR CURRICULUM VITAE (adjuntar documentación probatoria correspondiente) dirigido a</w:t>
      </w:r>
      <w:r w:rsidR="001273C1">
        <w:rPr>
          <w:rFonts w:ascii="Calibri" w:eastAsia="Calibri" w:hAnsi="Calibri" w:cs="Calibri"/>
          <w:b/>
          <w:color w:val="000000"/>
        </w:rPr>
        <w:t xml:space="preserve">l mail </w:t>
      </w:r>
      <w:hyperlink r:id="rId6" w:history="1">
        <w:r w:rsidR="001273C1" w:rsidRPr="00793A97">
          <w:rPr>
            <w:rStyle w:val="Hipervnculo"/>
            <w:rFonts w:ascii="Calibri" w:eastAsia="Calibri" w:hAnsi="Calibri" w:cs="Calibri"/>
            <w:b/>
          </w:rPr>
          <w:t>aleon@donbosco.org.ar</w:t>
        </w:r>
      </w:hyperlink>
      <w:r w:rsidR="001273C1">
        <w:rPr>
          <w:rFonts w:ascii="Calibri" w:eastAsia="Calibri" w:hAnsi="Calibri" w:cs="Calibri"/>
          <w:b/>
          <w:color w:val="000000"/>
        </w:rPr>
        <w:t xml:space="preserve">  P. Alejandro León </w:t>
      </w:r>
      <w:r>
        <w:rPr>
          <w:rFonts w:ascii="Calibri" w:eastAsia="Calibri" w:hAnsi="Calibri" w:cs="Calibri"/>
          <w:b/>
          <w:color w:val="000000"/>
        </w:rPr>
        <w:t xml:space="preserve"> Director de la </w:t>
      </w:r>
      <w:r>
        <w:rPr>
          <w:rFonts w:ascii="Calibri" w:eastAsia="Calibri" w:hAnsi="Calibri" w:cs="Calibri"/>
          <w:b/>
        </w:rPr>
        <w:t>Obra</w:t>
      </w:r>
      <w:r>
        <w:rPr>
          <w:rFonts w:ascii="Calibri" w:eastAsia="Calibri" w:hAnsi="Calibri" w:cs="Calibri"/>
          <w:b/>
          <w:color w:val="000000"/>
        </w:rPr>
        <w:t>.</w:t>
      </w:r>
    </w:p>
    <w:p w:rsidR="000005ED" w:rsidRDefault="001273C1">
      <w:pPr>
        <w:widowControl w:val="0"/>
        <w:pBdr>
          <w:top w:val="nil"/>
          <w:left w:val="nil"/>
          <w:bottom w:val="nil"/>
          <w:right w:val="nil"/>
          <w:between w:val="nil"/>
        </w:pBdr>
        <w:spacing w:before="433" w:line="366" w:lineRule="auto"/>
        <w:ind w:left="718" w:right="3" w:hanging="360"/>
        <w:jc w:val="both"/>
        <w:rPr>
          <w:rFonts w:ascii="Calibri" w:eastAsia="Calibri" w:hAnsi="Calibri" w:cs="Calibri"/>
          <w:color w:val="000000"/>
        </w:rPr>
      </w:pPr>
      <w:r>
        <w:rPr>
          <w:rFonts w:ascii="Calibri" w:eastAsia="Calibri" w:hAnsi="Calibri" w:cs="Calibri"/>
          <w:b/>
          <w:color w:val="000000"/>
        </w:rPr>
        <w:t>2</w:t>
      </w:r>
      <w:r w:rsidR="000F2752">
        <w:rPr>
          <w:rFonts w:ascii="Calibri" w:eastAsia="Calibri" w:hAnsi="Calibri" w:cs="Calibri"/>
          <w:b/>
          <w:color w:val="000000"/>
        </w:rPr>
        <w:t xml:space="preserve">. </w:t>
      </w:r>
      <w:r w:rsidR="000F2752">
        <w:rPr>
          <w:rFonts w:ascii="Calibri" w:eastAsia="Calibri" w:hAnsi="Calibri" w:cs="Calibri"/>
          <w:color w:val="000000"/>
        </w:rPr>
        <w:t xml:space="preserve">Se desarrolla en la Casa </w:t>
      </w:r>
      <w:r w:rsidR="000F2752">
        <w:rPr>
          <w:rFonts w:ascii="Calibri" w:eastAsia="Calibri" w:hAnsi="Calibri" w:cs="Calibri"/>
        </w:rPr>
        <w:t>Inspectorial, Don Bosco 4002</w:t>
      </w:r>
      <w:r w:rsidR="000F2752">
        <w:rPr>
          <w:rFonts w:ascii="Calibri" w:eastAsia="Calibri" w:hAnsi="Calibri" w:cs="Calibri"/>
          <w:color w:val="000000"/>
        </w:rPr>
        <w:t xml:space="preserve"> – </w:t>
      </w:r>
      <w:r w:rsidR="000F2752">
        <w:rPr>
          <w:rFonts w:ascii="Calibri" w:eastAsia="Calibri" w:hAnsi="Calibri" w:cs="Calibri"/>
        </w:rPr>
        <w:t>Almagro, Capital Federal</w:t>
      </w:r>
      <w:r w:rsidR="000F2752">
        <w:rPr>
          <w:rFonts w:ascii="Calibri" w:eastAsia="Calibri" w:hAnsi="Calibri" w:cs="Calibri"/>
          <w:color w:val="000000"/>
        </w:rPr>
        <w:t xml:space="preserve">, la instancia de oposición con los miembros evaluadores del equipo designados, un miembro del equipo escuela, uno de la pastoral juvenil, el delegado Pastoral Juvenil y un responsable de la casa (Representante Legal y/o Director General o persona que ellos deleguen para tal fin). Dicha instancia presencial consta de dos momentos. Un primer momento con todos los seleccionados por antecedentes junto al tribunal evaluador que elaborarán una narrativa escrita y resolverán un caso (elaborado para la ocasión particular </w:t>
      </w:r>
    </w:p>
    <w:p w:rsidR="000005ED" w:rsidRDefault="000F2752">
      <w:pPr>
        <w:widowControl w:val="0"/>
        <w:pBdr>
          <w:top w:val="nil"/>
          <w:left w:val="nil"/>
          <w:bottom w:val="nil"/>
          <w:right w:val="nil"/>
          <w:between w:val="nil"/>
        </w:pBdr>
        <w:spacing w:before="670" w:line="240" w:lineRule="auto"/>
        <w:ind w:left="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 xml:space="preserve">1 </w:t>
      </w:r>
      <w:r>
        <w:rPr>
          <w:rFonts w:ascii="Times New Roman" w:eastAsia="Times New Roman" w:hAnsi="Times New Roman" w:cs="Times New Roman"/>
          <w:color w:val="000000"/>
          <w:sz w:val="20"/>
          <w:szCs w:val="20"/>
        </w:rPr>
        <w:t xml:space="preserve">El llamado a cubrir cargo podrá declararse desierto. </w:t>
      </w:r>
    </w:p>
    <w:p w:rsidR="000005ED" w:rsidRDefault="000F2752">
      <w:pPr>
        <w:widowControl w:val="0"/>
        <w:pBdr>
          <w:top w:val="nil"/>
          <w:left w:val="nil"/>
          <w:bottom w:val="nil"/>
          <w:right w:val="nil"/>
          <w:between w:val="nil"/>
        </w:pBdr>
        <w:spacing w:before="175" w:line="240" w:lineRule="auto"/>
        <w:jc w:val="center"/>
        <w:rPr>
          <w:rFonts w:ascii="Calibri" w:eastAsia="Calibri" w:hAnsi="Calibri" w:cs="Calibri"/>
          <w:color w:val="000000"/>
        </w:rPr>
      </w:pPr>
      <w:r>
        <w:rPr>
          <w:rFonts w:ascii="Calibri" w:eastAsia="Calibri" w:hAnsi="Calibri" w:cs="Calibri"/>
          <w:color w:val="000000"/>
        </w:rPr>
        <w:t>1</w:t>
      </w:r>
    </w:p>
    <w:p w:rsidR="001273C1" w:rsidRDefault="000F2752">
      <w:pPr>
        <w:widowControl w:val="0"/>
        <w:pBdr>
          <w:top w:val="nil"/>
          <w:left w:val="nil"/>
          <w:bottom w:val="nil"/>
          <w:right w:val="nil"/>
          <w:between w:val="nil"/>
        </w:pBdr>
        <w:spacing w:line="206" w:lineRule="auto"/>
        <w:ind w:left="719" w:right="1" w:hanging="700"/>
        <w:rPr>
          <w:rFonts w:ascii="Calibri" w:eastAsia="Calibri" w:hAnsi="Calibri" w:cs="Calibri"/>
          <w:color w:val="000000"/>
        </w:rPr>
      </w:pPr>
      <w:r>
        <w:rPr>
          <w:rFonts w:ascii="Calibri" w:eastAsia="Calibri" w:hAnsi="Calibri" w:cs="Calibri"/>
          <w:noProof/>
          <w:color w:val="000000"/>
        </w:rPr>
        <w:lastRenderedPageBreak/>
        <w:drawing>
          <wp:inline distT="19050" distB="19050" distL="19050" distR="19050">
            <wp:extent cx="5610225" cy="1009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5610225" cy="1009650"/>
                    </a:xfrm>
                    <a:prstGeom prst="rect">
                      <a:avLst/>
                    </a:prstGeom>
                    <a:ln/>
                  </pic:spPr>
                </pic:pic>
              </a:graphicData>
            </a:graphic>
          </wp:inline>
        </w:drawing>
      </w:r>
    </w:p>
    <w:p w:rsidR="001273C1" w:rsidRDefault="001273C1">
      <w:pPr>
        <w:widowControl w:val="0"/>
        <w:pBdr>
          <w:top w:val="nil"/>
          <w:left w:val="nil"/>
          <w:bottom w:val="nil"/>
          <w:right w:val="nil"/>
          <w:between w:val="nil"/>
        </w:pBdr>
        <w:spacing w:line="206" w:lineRule="auto"/>
        <w:ind w:left="719" w:right="1" w:hanging="700"/>
        <w:rPr>
          <w:rFonts w:ascii="Calibri" w:eastAsia="Calibri" w:hAnsi="Calibri" w:cs="Calibri"/>
          <w:color w:val="000000"/>
        </w:rPr>
      </w:pPr>
    </w:p>
    <w:p w:rsidR="00BC7446" w:rsidRDefault="00BC7446" w:rsidP="001273C1">
      <w:pPr>
        <w:widowControl w:val="0"/>
        <w:pBdr>
          <w:top w:val="nil"/>
          <w:left w:val="nil"/>
          <w:bottom w:val="nil"/>
          <w:right w:val="nil"/>
          <w:between w:val="nil"/>
        </w:pBdr>
        <w:spacing w:line="206" w:lineRule="auto"/>
        <w:ind w:left="719" w:right="1"/>
        <w:rPr>
          <w:rFonts w:ascii="Calibri" w:eastAsia="Calibri" w:hAnsi="Calibri" w:cs="Calibri"/>
          <w:color w:val="000000"/>
        </w:rPr>
      </w:pPr>
    </w:p>
    <w:p w:rsidR="000005ED" w:rsidRDefault="000F2752" w:rsidP="001273C1">
      <w:pPr>
        <w:widowControl w:val="0"/>
        <w:pBdr>
          <w:top w:val="nil"/>
          <w:left w:val="nil"/>
          <w:bottom w:val="nil"/>
          <w:right w:val="nil"/>
          <w:between w:val="nil"/>
        </w:pBdr>
        <w:spacing w:line="206" w:lineRule="auto"/>
        <w:ind w:left="719" w:right="1"/>
        <w:rPr>
          <w:rFonts w:ascii="Calibri" w:eastAsia="Calibri" w:hAnsi="Calibri" w:cs="Calibri"/>
          <w:color w:val="000000"/>
        </w:rPr>
      </w:pPr>
      <w:bookmarkStart w:id="0" w:name="_GoBack"/>
      <w:bookmarkEnd w:id="0"/>
      <w:r>
        <w:rPr>
          <w:rFonts w:ascii="Calibri" w:eastAsia="Calibri" w:hAnsi="Calibri" w:cs="Calibri"/>
          <w:color w:val="000000"/>
        </w:rPr>
        <w:t xml:space="preserve">del cargo a cubrir y del contexto en el cual está inmersa la Casa Salesiana). El segundo </w:t>
      </w:r>
    </w:p>
    <w:p w:rsidR="000005ED" w:rsidRDefault="000F2752">
      <w:pPr>
        <w:widowControl w:val="0"/>
        <w:pBdr>
          <w:top w:val="nil"/>
          <w:left w:val="nil"/>
          <w:bottom w:val="nil"/>
          <w:right w:val="nil"/>
          <w:between w:val="nil"/>
        </w:pBdr>
        <w:spacing w:before="142" w:line="240" w:lineRule="auto"/>
        <w:jc w:val="center"/>
        <w:rPr>
          <w:rFonts w:ascii="Calibri" w:eastAsia="Calibri" w:hAnsi="Calibri" w:cs="Calibri"/>
          <w:color w:val="000000"/>
        </w:rPr>
      </w:pPr>
      <w:proofErr w:type="gramStart"/>
      <w:r>
        <w:rPr>
          <w:rFonts w:ascii="Calibri" w:eastAsia="Calibri" w:hAnsi="Calibri" w:cs="Calibri"/>
          <w:color w:val="000000"/>
        </w:rPr>
        <w:t>momento</w:t>
      </w:r>
      <w:proofErr w:type="gramEnd"/>
      <w:r>
        <w:rPr>
          <w:rFonts w:ascii="Calibri" w:eastAsia="Calibri" w:hAnsi="Calibri" w:cs="Calibri"/>
          <w:color w:val="000000"/>
        </w:rPr>
        <w:t xml:space="preserve"> consiste en la defensa/exposición de ambas propuestas y una entrevista. </w:t>
      </w:r>
    </w:p>
    <w:p w:rsidR="000005ED" w:rsidRDefault="001273C1">
      <w:pPr>
        <w:widowControl w:val="0"/>
        <w:pBdr>
          <w:top w:val="nil"/>
          <w:left w:val="nil"/>
          <w:bottom w:val="nil"/>
          <w:right w:val="nil"/>
          <w:between w:val="nil"/>
        </w:pBdr>
        <w:spacing w:before="788" w:line="366" w:lineRule="auto"/>
        <w:ind w:left="712" w:right="2" w:hanging="359"/>
        <w:jc w:val="both"/>
        <w:rPr>
          <w:rFonts w:ascii="Calibri" w:eastAsia="Calibri" w:hAnsi="Calibri" w:cs="Calibri"/>
          <w:color w:val="000000"/>
        </w:rPr>
      </w:pPr>
      <w:r>
        <w:rPr>
          <w:rFonts w:ascii="Calibri" w:eastAsia="Calibri" w:hAnsi="Calibri" w:cs="Calibri"/>
          <w:b/>
          <w:color w:val="000000"/>
        </w:rPr>
        <w:t>3</w:t>
      </w:r>
      <w:r w:rsidR="000F2752">
        <w:rPr>
          <w:rFonts w:ascii="Calibri" w:eastAsia="Calibri" w:hAnsi="Calibri" w:cs="Calibri"/>
          <w:b/>
          <w:color w:val="000000"/>
        </w:rPr>
        <w:t xml:space="preserve">. </w:t>
      </w:r>
      <w:r w:rsidR="000F2752">
        <w:rPr>
          <w:rFonts w:ascii="Calibri" w:eastAsia="Calibri" w:hAnsi="Calibri" w:cs="Calibri"/>
          <w:color w:val="000000"/>
        </w:rPr>
        <w:t xml:space="preserve">Se elabora un informe final sobre los candidatos presentados, rubricado por los miembros del equipo evaluador. El Representante Legal y/o Director General junto con su Consejo también emiten su opinión a partir de dicho informe y de su participación en el proceso de oposición. El equipo evaluador y el Representante Legal y/o Director General junto con su Consejo remiten al Delegado de Pastoral sendos informes para ser presentados al Padre Inspector y su Consejo para su designación final. </w:t>
      </w:r>
    </w:p>
    <w:p w:rsidR="000005ED" w:rsidRDefault="001273C1">
      <w:pPr>
        <w:widowControl w:val="0"/>
        <w:pBdr>
          <w:top w:val="nil"/>
          <w:left w:val="nil"/>
          <w:bottom w:val="nil"/>
          <w:right w:val="nil"/>
          <w:between w:val="nil"/>
        </w:pBdr>
        <w:spacing w:before="742" w:line="366" w:lineRule="auto"/>
        <w:ind w:left="717" w:right="7" w:hanging="358"/>
        <w:jc w:val="both"/>
        <w:rPr>
          <w:rFonts w:ascii="Calibri" w:eastAsia="Calibri" w:hAnsi="Calibri" w:cs="Calibri"/>
          <w:color w:val="000000"/>
        </w:rPr>
      </w:pPr>
      <w:r>
        <w:rPr>
          <w:rFonts w:ascii="Calibri" w:eastAsia="Calibri" w:hAnsi="Calibri" w:cs="Calibri"/>
          <w:b/>
          <w:color w:val="000000"/>
        </w:rPr>
        <w:t>4</w:t>
      </w:r>
      <w:r w:rsidR="000F2752">
        <w:rPr>
          <w:rFonts w:ascii="Calibri" w:eastAsia="Calibri" w:hAnsi="Calibri" w:cs="Calibri"/>
          <w:b/>
          <w:color w:val="000000"/>
        </w:rPr>
        <w:t xml:space="preserve">. </w:t>
      </w:r>
      <w:r w:rsidR="00BC7446">
        <w:rPr>
          <w:rFonts w:ascii="Calibri" w:eastAsia="Calibri" w:hAnsi="Calibri" w:cs="Calibri"/>
          <w:color w:val="000000"/>
        </w:rPr>
        <w:t>E</w:t>
      </w:r>
      <w:r w:rsidR="00BC7446">
        <w:rPr>
          <w:rFonts w:ascii="Calibri" w:eastAsia="Calibri" w:hAnsi="Calibri" w:cs="Calibri"/>
          <w:color w:val="000000"/>
        </w:rPr>
        <w:t xml:space="preserve">n función del perfil que se busca como </w:t>
      </w:r>
      <w:r w:rsidR="00BC7446">
        <w:rPr>
          <w:rFonts w:ascii="Calibri" w:eastAsia="Calibri" w:hAnsi="Calibri" w:cs="Calibri"/>
          <w:b/>
          <w:color w:val="000000"/>
        </w:rPr>
        <w:t>Coordinador de Pastoral de la Obra</w:t>
      </w:r>
      <w:r w:rsidR="00BC7446">
        <w:rPr>
          <w:rFonts w:ascii="Calibri" w:eastAsia="Calibri" w:hAnsi="Calibri" w:cs="Calibri"/>
          <w:color w:val="000000"/>
        </w:rPr>
        <w:t xml:space="preserve">, es de importancia que los postulantes tengan conocimiento de los siguientes documentos: </w:t>
      </w:r>
      <w:r w:rsidR="00BC7446">
        <w:rPr>
          <w:rFonts w:ascii="Calibri" w:eastAsia="Calibri" w:hAnsi="Calibri" w:cs="Calibri"/>
          <w:color w:val="000000"/>
        </w:rPr>
        <w:t xml:space="preserve">         “Animación</w:t>
      </w:r>
      <w:r w:rsidR="00BC7446" w:rsidRPr="00BC7446">
        <w:rPr>
          <w:rFonts w:ascii="Calibri" w:eastAsia="Calibri" w:hAnsi="Calibri" w:cs="Calibri"/>
          <w:i/>
          <w:color w:val="000000"/>
        </w:rPr>
        <w:t xml:space="preserve"> y Gobierno de una casa Salesiana</w:t>
      </w:r>
      <w:r w:rsidR="00BC7446">
        <w:rPr>
          <w:rFonts w:ascii="Calibri" w:eastAsia="Calibri" w:hAnsi="Calibri" w:cs="Calibri"/>
          <w:i/>
          <w:color w:val="000000"/>
        </w:rPr>
        <w:t>”</w:t>
      </w:r>
      <w:r w:rsidR="00BC7446">
        <w:rPr>
          <w:rFonts w:ascii="Calibri" w:eastAsia="Calibri" w:hAnsi="Calibri" w:cs="Calibri"/>
          <w:color w:val="000000"/>
        </w:rPr>
        <w:t xml:space="preserve">   POI, PEPSI</w:t>
      </w:r>
      <w:r w:rsidR="00BC7446">
        <w:rPr>
          <w:rFonts w:ascii="Calibri" w:eastAsia="Calibri" w:hAnsi="Calibri" w:cs="Calibri"/>
          <w:color w:val="000000"/>
        </w:rPr>
        <w:t xml:space="preserve">. </w:t>
      </w:r>
      <w:r w:rsidR="000F2752">
        <w:rPr>
          <w:rFonts w:ascii="Calibri" w:eastAsia="Calibri" w:hAnsi="Calibri" w:cs="Calibri"/>
          <w:color w:val="000000"/>
        </w:rPr>
        <w:t xml:space="preserve">Resulta muy recomendable que los postulantes tomen contacto con el contenido del siguiente documento de la Congregación Salesiana: “Cuadro de Referencia Fundamental de la Pastoral Salesiana”, “Propuesta Educativa de las Escuelas Salesianas, Líneas básicas </w:t>
      </w:r>
      <w:r w:rsidR="00BC7446">
        <w:rPr>
          <w:rFonts w:ascii="Calibri" w:eastAsia="Calibri" w:hAnsi="Calibri" w:cs="Calibri"/>
          <w:color w:val="000000"/>
        </w:rPr>
        <w:t>de su carácter propio”, (2005)</w:t>
      </w:r>
    </w:p>
    <w:p w:rsidR="000005ED" w:rsidRDefault="001273C1">
      <w:pPr>
        <w:widowControl w:val="0"/>
        <w:pBdr>
          <w:top w:val="nil"/>
          <w:left w:val="nil"/>
          <w:bottom w:val="nil"/>
          <w:right w:val="nil"/>
          <w:between w:val="nil"/>
        </w:pBdr>
        <w:spacing w:before="433" w:line="366" w:lineRule="auto"/>
        <w:ind w:left="725" w:right="20" w:hanging="367"/>
        <w:jc w:val="both"/>
        <w:rPr>
          <w:rFonts w:ascii="Calibri" w:eastAsia="Calibri" w:hAnsi="Calibri" w:cs="Calibri"/>
          <w:color w:val="000000"/>
        </w:rPr>
      </w:pPr>
      <w:r>
        <w:rPr>
          <w:rFonts w:ascii="Calibri" w:eastAsia="Calibri" w:hAnsi="Calibri" w:cs="Calibri"/>
          <w:b/>
          <w:color w:val="000000"/>
        </w:rPr>
        <w:t>5</w:t>
      </w:r>
      <w:r w:rsidR="000F2752">
        <w:rPr>
          <w:rFonts w:ascii="Calibri" w:eastAsia="Calibri" w:hAnsi="Calibri" w:cs="Calibri"/>
          <w:b/>
          <w:color w:val="000000"/>
        </w:rPr>
        <w:t xml:space="preserve">. </w:t>
      </w:r>
      <w:r w:rsidR="000F2752">
        <w:rPr>
          <w:rFonts w:ascii="Calibri" w:eastAsia="Calibri" w:hAnsi="Calibri" w:cs="Calibri"/>
          <w:color w:val="000000"/>
        </w:rPr>
        <w:t xml:space="preserve">El Delegado de Pastoral comunica a la casa demandante sobre la decisión tomada y el Representante Legal y/o el Director General son los responsables de la comunicación a los postulantes no elegidos. </w:t>
      </w:r>
    </w:p>
    <w:p w:rsidR="000005ED" w:rsidRDefault="001273C1">
      <w:pPr>
        <w:widowControl w:val="0"/>
        <w:pBdr>
          <w:top w:val="nil"/>
          <w:left w:val="nil"/>
          <w:bottom w:val="nil"/>
          <w:right w:val="nil"/>
          <w:between w:val="nil"/>
        </w:pBdr>
        <w:spacing w:before="433" w:line="366" w:lineRule="auto"/>
        <w:ind w:left="723" w:right="17" w:hanging="365"/>
        <w:rPr>
          <w:rFonts w:ascii="Calibri" w:eastAsia="Calibri" w:hAnsi="Calibri" w:cs="Calibri"/>
          <w:color w:val="000000"/>
        </w:rPr>
      </w:pPr>
      <w:r>
        <w:rPr>
          <w:rFonts w:ascii="Calibri" w:eastAsia="Calibri" w:hAnsi="Calibri" w:cs="Calibri"/>
          <w:b/>
          <w:color w:val="000000"/>
        </w:rPr>
        <w:t>6</w:t>
      </w:r>
      <w:r w:rsidR="000F2752">
        <w:rPr>
          <w:rFonts w:ascii="Calibri" w:eastAsia="Calibri" w:hAnsi="Calibri" w:cs="Calibri"/>
          <w:b/>
          <w:color w:val="000000"/>
        </w:rPr>
        <w:t xml:space="preserve">. </w:t>
      </w:r>
      <w:r w:rsidR="000F2752">
        <w:rPr>
          <w:rFonts w:ascii="Calibri" w:eastAsia="Calibri" w:hAnsi="Calibri" w:cs="Calibri"/>
          <w:color w:val="000000"/>
        </w:rPr>
        <w:t xml:space="preserve">La institución no se considera obligada a dar a conocer las valoraciones de cada una de las instancias ni a brindar explicaciones particularizadas de la elección final </w:t>
      </w:r>
    </w:p>
    <w:p w:rsidR="000005ED" w:rsidRDefault="000005ED">
      <w:pPr>
        <w:widowControl w:val="0"/>
        <w:pBdr>
          <w:top w:val="nil"/>
          <w:left w:val="nil"/>
          <w:bottom w:val="nil"/>
          <w:right w:val="nil"/>
          <w:between w:val="nil"/>
        </w:pBdr>
        <w:spacing w:before="1335" w:line="240" w:lineRule="auto"/>
        <w:jc w:val="center"/>
        <w:rPr>
          <w:rFonts w:ascii="Calibri" w:eastAsia="Calibri" w:hAnsi="Calibri" w:cs="Calibri"/>
          <w:color w:val="000000"/>
        </w:rPr>
      </w:pPr>
    </w:p>
    <w:sectPr w:rsidR="000005ED" w:rsidSect="002A0A42">
      <w:pgSz w:w="12240" w:h="15840"/>
      <w:pgMar w:top="737" w:right="1663" w:bottom="1031" w:left="171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ED"/>
    <w:rsid w:val="000005ED"/>
    <w:rsid w:val="000F2752"/>
    <w:rsid w:val="001273C1"/>
    <w:rsid w:val="002A0A42"/>
    <w:rsid w:val="00443E48"/>
    <w:rsid w:val="00681A53"/>
    <w:rsid w:val="009304CD"/>
    <w:rsid w:val="00BC7446"/>
    <w:rsid w:val="00D360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3607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07C"/>
    <w:rPr>
      <w:rFonts w:ascii="Tahoma" w:hAnsi="Tahoma" w:cs="Tahoma"/>
      <w:sz w:val="16"/>
      <w:szCs w:val="16"/>
    </w:rPr>
  </w:style>
  <w:style w:type="character" w:styleId="Hipervnculo">
    <w:name w:val="Hyperlink"/>
    <w:basedOn w:val="Fuentedeprrafopredeter"/>
    <w:uiPriority w:val="99"/>
    <w:unhideWhenUsed/>
    <w:rsid w:val="001273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3607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07C"/>
    <w:rPr>
      <w:rFonts w:ascii="Tahoma" w:hAnsi="Tahoma" w:cs="Tahoma"/>
      <w:sz w:val="16"/>
      <w:szCs w:val="16"/>
    </w:rPr>
  </w:style>
  <w:style w:type="character" w:styleId="Hipervnculo">
    <w:name w:val="Hyperlink"/>
    <w:basedOn w:val="Fuentedeprrafopredeter"/>
    <w:uiPriority w:val="99"/>
    <w:unhideWhenUsed/>
    <w:rsid w:val="00127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eon@donbosco.org.a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DANIELA</dc:creator>
  <cp:lastModifiedBy>Daniela</cp:lastModifiedBy>
  <cp:revision>2</cp:revision>
  <dcterms:created xsi:type="dcterms:W3CDTF">2021-11-09T09:55:00Z</dcterms:created>
  <dcterms:modified xsi:type="dcterms:W3CDTF">2021-11-09T09:55:00Z</dcterms:modified>
</cp:coreProperties>
</file>